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2BE" w:rsidRPr="00442DB3" w:rsidRDefault="001A77F4" w:rsidP="001A77F4">
      <w:pPr>
        <w:spacing w:line="360" w:lineRule="auto"/>
        <w:ind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>Endometrioza:  „Jack-in the-box-ul” patologiei ginecologice</w:t>
      </w:r>
      <w:r w:rsidR="002C72BE"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2C72BE" w:rsidRPr="00442DB3" w:rsidRDefault="002C72BE" w:rsidP="0038426F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>Autori: Liana Pleș</w:t>
      </w:r>
      <w:r w:rsidRPr="00442DB3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1,2</w:t>
      </w:r>
      <w:r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1A77F4"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>Irina Gritco</w:t>
      </w:r>
      <w:r w:rsidR="001A77F4" w:rsidRPr="00442DB3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1</w:t>
      </w:r>
      <w:r w:rsidR="001A77F4"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>, Anca Ricu</w:t>
      </w:r>
      <w:r w:rsidR="001A77F4" w:rsidRPr="00442DB3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="001A77F4"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>, Irina Iurieț</w:t>
      </w:r>
      <w:r w:rsidR="001A77F4" w:rsidRPr="00442DB3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="001A77F4"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FB28F4">
        <w:rPr>
          <w:rFonts w:ascii="Times New Roman" w:hAnsi="Times New Roman" w:cs="Times New Roman"/>
          <w:color w:val="000000" w:themeColor="text1"/>
          <w:sz w:val="24"/>
          <w:szCs w:val="24"/>
        </w:rPr>
        <w:t>Anca Daniela Stănescu</w:t>
      </w:r>
      <w:r w:rsidR="00FB28F4" w:rsidRPr="00442DB3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1,2</w:t>
      </w:r>
      <w:r w:rsidR="00FB28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1A77F4"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>Romina-Marina Sima</w:t>
      </w:r>
      <w:r w:rsidR="001A77F4" w:rsidRPr="00442DB3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1,2</w:t>
      </w:r>
    </w:p>
    <w:p w:rsidR="002C72BE" w:rsidRPr="00442DB3" w:rsidRDefault="002C72BE" w:rsidP="0038426F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UMF </w:t>
      </w:r>
      <w:r w:rsidRPr="00442D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“Carol Davila”, Bucure</w:t>
      </w:r>
      <w:r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>ști</w:t>
      </w:r>
    </w:p>
    <w:p w:rsidR="002C72BE" w:rsidRPr="00442DB3" w:rsidRDefault="002C72BE" w:rsidP="0038426F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Spitalul </w:t>
      </w:r>
      <w:r w:rsidRPr="00442D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“Sf. Ioan”, Maternitatea“ Bucur”, Bucure</w:t>
      </w:r>
      <w:r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>ști</w:t>
      </w:r>
    </w:p>
    <w:p w:rsidR="002C72BE" w:rsidRPr="00442DB3" w:rsidRDefault="002C72BE" w:rsidP="0038426F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Cuvinte cheie: </w:t>
      </w:r>
      <w:r w:rsidR="00D2135A"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>endometrioza, infertilitate, laparoscopie</w:t>
      </w:r>
      <w:r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</w:p>
    <w:p w:rsidR="002C72BE" w:rsidRPr="00442DB3" w:rsidRDefault="002C72BE" w:rsidP="007144F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Introducere: </w:t>
      </w:r>
      <w:r w:rsidR="007144F9" w:rsidRPr="00442DB3">
        <w:rPr>
          <w:rFonts w:ascii="Times New Roman" w:hAnsi="Times New Roman" w:cs="Times New Roman"/>
          <w:sz w:val="24"/>
          <w:szCs w:val="24"/>
          <w:lang w:val="en-US"/>
        </w:rPr>
        <w:t>Endometrioza</w:t>
      </w:r>
      <w:r w:rsidR="007B07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144F9" w:rsidRPr="00442DB3">
        <w:rPr>
          <w:rFonts w:ascii="Times New Roman" w:hAnsi="Times New Roman" w:cs="Times New Roman"/>
          <w:sz w:val="24"/>
          <w:szCs w:val="24"/>
          <w:lang w:val="en-US"/>
        </w:rPr>
        <w:t>este</w:t>
      </w:r>
      <w:r w:rsidR="007B07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144F9" w:rsidRPr="00442DB3">
        <w:rPr>
          <w:rFonts w:ascii="Times New Roman" w:hAnsi="Times New Roman" w:cs="Times New Roman"/>
          <w:sz w:val="24"/>
          <w:szCs w:val="24"/>
          <w:lang w:val="en-US"/>
        </w:rPr>
        <w:t>considerată o patologie cu etiologie</w:t>
      </w:r>
      <w:r w:rsidR="007B07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144F9" w:rsidRPr="00442DB3">
        <w:rPr>
          <w:rFonts w:ascii="Times New Roman" w:hAnsi="Times New Roman" w:cs="Times New Roman"/>
          <w:sz w:val="24"/>
          <w:szCs w:val="24"/>
          <w:lang w:val="en-US"/>
        </w:rPr>
        <w:t>plurifactorială, fiind</w:t>
      </w:r>
      <w:r w:rsidR="007B07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144F9" w:rsidRPr="00442DB3">
        <w:rPr>
          <w:rFonts w:ascii="Times New Roman" w:hAnsi="Times New Roman" w:cs="Times New Roman"/>
          <w:sz w:val="24"/>
          <w:szCs w:val="24"/>
          <w:lang w:val="en-US"/>
        </w:rPr>
        <w:t>implicați</w:t>
      </w:r>
      <w:r w:rsidR="007B07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144F9" w:rsidRPr="00442DB3">
        <w:rPr>
          <w:rFonts w:ascii="Times New Roman" w:hAnsi="Times New Roman" w:cs="Times New Roman"/>
          <w:sz w:val="24"/>
          <w:szCs w:val="24"/>
          <w:lang w:val="en-US"/>
        </w:rPr>
        <w:t>factori</w:t>
      </w:r>
      <w:r w:rsidR="007B07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144F9" w:rsidRPr="00442DB3">
        <w:rPr>
          <w:rFonts w:ascii="Times New Roman" w:hAnsi="Times New Roman" w:cs="Times New Roman"/>
          <w:sz w:val="24"/>
          <w:szCs w:val="24"/>
          <w:lang w:val="en-US"/>
        </w:rPr>
        <w:t xml:space="preserve">genetici, imunologici, </w:t>
      </w:r>
      <w:r w:rsidR="007B0749">
        <w:rPr>
          <w:rFonts w:ascii="Times New Roman" w:hAnsi="Times New Roman" w:cs="Times New Roman"/>
          <w:sz w:val="24"/>
          <w:szCs w:val="24"/>
          <w:lang w:val="en-US"/>
        </w:rPr>
        <w:t xml:space="preserve">endocrine </w:t>
      </w:r>
      <w:r w:rsidR="007144F9" w:rsidRPr="00442DB3">
        <w:rPr>
          <w:rFonts w:ascii="Times New Roman" w:hAnsi="Times New Roman" w:cs="Times New Roman"/>
          <w:sz w:val="24"/>
          <w:szCs w:val="24"/>
          <w:lang w:val="en-US"/>
        </w:rPr>
        <w:t>și</w:t>
      </w:r>
      <w:r w:rsidR="007B07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144F9" w:rsidRPr="00442DB3">
        <w:rPr>
          <w:rFonts w:ascii="Times New Roman" w:hAnsi="Times New Roman" w:cs="Times New Roman"/>
          <w:sz w:val="24"/>
          <w:szCs w:val="24"/>
          <w:lang w:val="en-US"/>
        </w:rPr>
        <w:t>toxici.</w:t>
      </w:r>
      <w:r w:rsidR="007B07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144F9" w:rsidRPr="00442DB3">
        <w:rPr>
          <w:rFonts w:ascii="Times New Roman" w:hAnsi="Times New Roman" w:cs="Times New Roman"/>
          <w:sz w:val="24"/>
          <w:szCs w:val="24"/>
          <w:lang w:val="en-US"/>
        </w:rPr>
        <w:t>Simptomatologia</w:t>
      </w:r>
      <w:r w:rsidR="007B07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144F9" w:rsidRPr="00442DB3">
        <w:rPr>
          <w:rFonts w:ascii="Times New Roman" w:hAnsi="Times New Roman" w:cs="Times New Roman"/>
          <w:sz w:val="24"/>
          <w:szCs w:val="24"/>
          <w:lang w:val="en-US"/>
        </w:rPr>
        <w:t>este</w:t>
      </w:r>
      <w:r w:rsidR="007B07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144F9" w:rsidRPr="00442DB3">
        <w:rPr>
          <w:rFonts w:ascii="Times New Roman" w:hAnsi="Times New Roman" w:cs="Times New Roman"/>
          <w:sz w:val="24"/>
          <w:szCs w:val="24"/>
          <w:lang w:val="en-US"/>
        </w:rPr>
        <w:t>polimorfă</w:t>
      </w:r>
      <w:r w:rsidR="007B0749">
        <w:rPr>
          <w:rFonts w:ascii="Times New Roman" w:hAnsi="Times New Roman" w:cs="Times New Roman"/>
          <w:sz w:val="24"/>
          <w:szCs w:val="24"/>
          <w:lang w:val="en-US"/>
        </w:rPr>
        <w:t xml:space="preserve"> dar dominata</w:t>
      </w:r>
      <w:r w:rsidR="007144F9" w:rsidRPr="00442DB3">
        <w:rPr>
          <w:rFonts w:ascii="Times New Roman" w:hAnsi="Times New Roman" w:cs="Times New Roman"/>
          <w:sz w:val="24"/>
          <w:szCs w:val="24"/>
          <w:lang w:val="en-US"/>
        </w:rPr>
        <w:t xml:space="preserve"> de</w:t>
      </w:r>
      <w:r w:rsidR="007B07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144F9" w:rsidRPr="00442DB3">
        <w:rPr>
          <w:rFonts w:ascii="Times New Roman" w:hAnsi="Times New Roman" w:cs="Times New Roman"/>
          <w:sz w:val="24"/>
          <w:szCs w:val="24"/>
          <w:lang w:val="en-US"/>
        </w:rPr>
        <w:t>durerea</w:t>
      </w:r>
      <w:r w:rsidR="007B07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144F9" w:rsidRPr="00442DB3">
        <w:rPr>
          <w:rFonts w:ascii="Times New Roman" w:hAnsi="Times New Roman" w:cs="Times New Roman"/>
          <w:sz w:val="24"/>
          <w:szCs w:val="24"/>
          <w:lang w:val="en-US"/>
        </w:rPr>
        <w:t>pelvină</w:t>
      </w:r>
      <w:r w:rsidR="007B07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144F9" w:rsidRPr="00442DB3">
        <w:rPr>
          <w:rFonts w:ascii="Times New Roman" w:hAnsi="Times New Roman" w:cs="Times New Roman"/>
          <w:sz w:val="24"/>
          <w:szCs w:val="24"/>
          <w:lang w:val="en-US"/>
        </w:rPr>
        <w:t>cronică</w:t>
      </w:r>
      <w:r w:rsidR="007B07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144F9" w:rsidRPr="00442DB3">
        <w:rPr>
          <w:rFonts w:ascii="Times New Roman" w:hAnsi="Times New Roman" w:cs="Times New Roman"/>
          <w:sz w:val="24"/>
          <w:szCs w:val="24"/>
          <w:lang w:val="en-US"/>
        </w:rPr>
        <w:t>şi</w:t>
      </w:r>
      <w:r w:rsidR="007B07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144F9" w:rsidRPr="00442DB3">
        <w:rPr>
          <w:rFonts w:ascii="Times New Roman" w:hAnsi="Times New Roman" w:cs="Times New Roman"/>
          <w:sz w:val="24"/>
          <w:szCs w:val="24"/>
          <w:lang w:val="en-US"/>
        </w:rPr>
        <w:t>infertilitate.</w:t>
      </w:r>
    </w:p>
    <w:p w:rsidR="002C72BE" w:rsidRPr="00442DB3" w:rsidRDefault="002C72BE" w:rsidP="00442DB3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Material și metode: </w:t>
      </w:r>
      <w:r w:rsidRPr="00442D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Am realizat un </w:t>
      </w:r>
      <w:r w:rsidR="007B074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studio </w:t>
      </w:r>
      <w:r w:rsidRPr="00442D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observațional</w:t>
      </w:r>
      <w:r w:rsidR="007B074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442D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retrospectiv, în care am inclus</w:t>
      </w:r>
      <w:r w:rsidR="007B074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442D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pacientele</w:t>
      </w:r>
      <w:r w:rsidR="007B074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442D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diagnosticate cu endometrioză</w:t>
      </w:r>
      <w:r w:rsidR="007B074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442D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ș</w:t>
      </w:r>
      <w:r w:rsidR="007B074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i </w:t>
      </w:r>
      <w:r w:rsidRPr="00442D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internate</w:t>
      </w:r>
      <w:r w:rsidR="007B074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442D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în</w:t>
      </w:r>
      <w:r w:rsidR="007B074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442D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maternitatea“Bucur” Spitalul “Sf. Ioan”, în</w:t>
      </w:r>
      <w:r w:rsidR="007B074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442D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perioada 1 ianuarie 2011- 31 mai 2016.</w:t>
      </w:r>
      <w:r w:rsidR="007B074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>Cercetare a fost efectuată utilizând date obținute din foile de observație clinică, sistemul informatic DRG, înregistrările video intraoperatorii și rezultatele examenului histopatologic.</w:t>
      </w:r>
    </w:p>
    <w:p w:rsidR="002C72BE" w:rsidRPr="00442DB3" w:rsidRDefault="002C72BE" w:rsidP="0038426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Rezultate: </w:t>
      </w:r>
      <w:r w:rsidR="0038426F"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>Lotul de studiu  a fost fi divizat în 2 subcategorii- pacientele cu  endometrioza care au ca  diagnostic principal la externare (47 de cazuri) şi cele care au endometrioza drept diagnostic secundar la externare (130 de cazuri</w:t>
      </w:r>
      <w:r w:rsidR="0038426F" w:rsidRPr="00FB28F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).</w:t>
      </w:r>
      <w:r w:rsidR="007B0749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r w:rsidR="001A77F4"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="0038426F"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urerea pelvină </w:t>
      </w:r>
      <w:r w:rsidR="001A77F4"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fost </w:t>
      </w:r>
      <w:r w:rsidR="0038426F"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>simptom</w:t>
      </w:r>
      <w:r w:rsidR="001A77F4"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>ul</w:t>
      </w:r>
      <w:r w:rsidR="0038426F"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principal la internare,  </w:t>
      </w:r>
      <w:r w:rsidR="001A77F4"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>dar pacientele au asociat</w:t>
      </w:r>
      <w:r w:rsidR="0038426F"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>: dismenoreea</w:t>
      </w:r>
      <w:r w:rsidR="007B07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8426F"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>- 57%, infertilitatea</w:t>
      </w:r>
      <w:r w:rsidR="007B07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8426F"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>-  20%, metroragiile- 16%, dispareunia</w:t>
      </w:r>
      <w:r w:rsidR="007B07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8426F"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>- 3%, disuria -2% şi hematuria</w:t>
      </w:r>
      <w:r w:rsidR="007B07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8426F"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>-2%.</w:t>
      </w:r>
      <w:r w:rsidR="007B07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8426F"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Intervalul de vârstă pentru cazurile studiate </w:t>
      </w:r>
      <w:r w:rsidR="001A77F4"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>a fost</w:t>
      </w:r>
      <w:r w:rsidR="0038426F"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între 18 de ani ș</w:t>
      </w:r>
      <w:r w:rsidR="001A77F4"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66 de ani, </w:t>
      </w:r>
      <w:r w:rsidR="0038426F"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cu o medie de 34,12 ani. Cea mai frecventă asociere </w:t>
      </w:r>
      <w:r w:rsidR="001A77F4"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între tipurile de endometrioză </w:t>
      </w:r>
      <w:r w:rsidR="0038426F"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fost între endometrioza ovariană și cea peritoneală în 10% din </w:t>
      </w:r>
      <w:r w:rsidR="001A77F4"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cazuri. </w:t>
      </w:r>
      <w:r w:rsidR="00D11928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38426F"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ntervenții chirurgicale realizate pentru tratamentul </w:t>
      </w:r>
      <w:r w:rsidR="001A77F4"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>endometriozei a</w:t>
      </w:r>
      <w:r w:rsidR="00D11928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="001A77F4"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fost reprezentat</w:t>
      </w:r>
      <w:r w:rsidR="00D11928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="0038426F"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chistectomiile clasice</w:t>
      </w:r>
      <w:r w:rsidR="00D11928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38426F"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64</w:t>
      </w:r>
      <w:r w:rsidR="00D1192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B07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11928"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>chistectomiile</w:t>
      </w:r>
      <w:r w:rsidR="007B07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8426F"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laparoscopice- 34, anexectomiile laparoscopice unilaterale-20 </w:t>
      </w:r>
      <w:r w:rsidR="001A77F4"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r w:rsidR="007B07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11928"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>anexectomiile laparoscopice</w:t>
      </w:r>
      <w:bookmarkStart w:id="0" w:name="_GoBack"/>
      <w:bookmarkEnd w:id="0"/>
      <w:r w:rsidR="007B07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8426F"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>bilaterale</w:t>
      </w:r>
      <w:r w:rsidR="007B07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8426F"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>-3</w:t>
      </w:r>
      <w:r w:rsidR="001A77F4" w:rsidRPr="00442D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cazuri.</w:t>
      </w:r>
    </w:p>
    <w:p w:rsidR="0038426F" w:rsidRPr="00442DB3" w:rsidRDefault="002C72BE" w:rsidP="0038426F">
      <w:pPr>
        <w:pStyle w:val="ListParagraph"/>
        <w:spacing w:after="0" w:line="360" w:lineRule="auto"/>
        <w:ind w:left="0"/>
        <w:jc w:val="both"/>
        <w:rPr>
          <w:color w:val="000000" w:themeColor="text1"/>
        </w:rPr>
      </w:pPr>
      <w:r w:rsidRPr="00442DB3">
        <w:rPr>
          <w:color w:val="000000" w:themeColor="text1"/>
        </w:rPr>
        <w:t xml:space="preserve">Concluzii: </w:t>
      </w:r>
      <w:r w:rsidR="0038426F" w:rsidRPr="00442DB3">
        <w:rPr>
          <w:color w:val="000000" w:themeColor="text1"/>
        </w:rPr>
        <w:t>Endometrioza ovariană, simptomatică, a fost principalul tip de endometrioză pentru care s-a intervenit chirurgical. Laparoscopia este metoda chirurgicală indicată pentru endometrioza ovariană datorită unei recuperări medicale rapide,</w:t>
      </w:r>
      <w:r w:rsidR="007B0749">
        <w:rPr>
          <w:color w:val="000000" w:themeColor="text1"/>
        </w:rPr>
        <w:t xml:space="preserve"> </w:t>
      </w:r>
      <w:r w:rsidR="0038426F" w:rsidRPr="00442DB3">
        <w:rPr>
          <w:color w:val="000000" w:themeColor="text1"/>
        </w:rPr>
        <w:t>efectelor estetice ale plăgii,</w:t>
      </w:r>
      <w:r w:rsidR="007B0749">
        <w:rPr>
          <w:color w:val="000000" w:themeColor="text1"/>
        </w:rPr>
        <w:t xml:space="preserve"> </w:t>
      </w:r>
      <w:r w:rsidR="0038426F" w:rsidRPr="00442DB3">
        <w:rPr>
          <w:color w:val="000000" w:themeColor="text1"/>
        </w:rPr>
        <w:t>complicațiilor</w:t>
      </w:r>
      <w:r w:rsidR="001A77F4" w:rsidRPr="00442DB3">
        <w:rPr>
          <w:color w:val="000000" w:themeColor="text1"/>
        </w:rPr>
        <w:t xml:space="preserve"> postoperatorii minime și</w:t>
      </w:r>
      <w:r w:rsidR="0038426F" w:rsidRPr="00442DB3">
        <w:rPr>
          <w:color w:val="000000" w:themeColor="text1"/>
        </w:rPr>
        <w:t xml:space="preserve"> costurilor de spitalizare reduse.</w:t>
      </w:r>
    </w:p>
    <w:p w:rsidR="00176680" w:rsidRPr="00442DB3" w:rsidRDefault="00176680" w:rsidP="0038426F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176680" w:rsidRPr="00442DB3" w:rsidSect="005856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724796"/>
    <w:multiLevelType w:val="hybridMultilevel"/>
    <w:tmpl w:val="1BFA8662"/>
    <w:lvl w:ilvl="0" w:tplc="2948F9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compat/>
  <w:rsids>
    <w:rsidRoot w:val="002C72BE"/>
    <w:rsid w:val="000C40BC"/>
    <w:rsid w:val="00176680"/>
    <w:rsid w:val="001A77F4"/>
    <w:rsid w:val="002C72BE"/>
    <w:rsid w:val="0038426F"/>
    <w:rsid w:val="00442DB3"/>
    <w:rsid w:val="00585638"/>
    <w:rsid w:val="007144F9"/>
    <w:rsid w:val="007B0749"/>
    <w:rsid w:val="00846D33"/>
    <w:rsid w:val="00D11928"/>
    <w:rsid w:val="00D2135A"/>
    <w:rsid w:val="00F566A7"/>
    <w:rsid w:val="00FB28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2BE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38426F"/>
    <w:pPr>
      <w:spacing w:line="240" w:lineRule="auto"/>
    </w:pPr>
    <w:rPr>
      <w:rFonts w:ascii="Times New Roman" w:hAnsi="Times New Roman" w:cs="Times New Roman"/>
      <w:b/>
      <w:bCs/>
      <w:color w:val="4F81BD" w:themeColor="accent1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38426F"/>
    <w:pPr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8426F"/>
    <w:rPr>
      <w:rFonts w:ascii="Times New Roman" w:hAnsi="Times New Roman" w:cs="Times New Roman"/>
      <w:sz w:val="24"/>
      <w:szCs w:val="24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2BE"/>
    <w:rPr>
      <w:lang w:val="ro-R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38426F"/>
    <w:pPr>
      <w:spacing w:line="240" w:lineRule="auto"/>
    </w:pPr>
    <w:rPr>
      <w:rFonts w:ascii="Times New Roman" w:hAnsi="Times New Roman" w:cs="Times New Roman"/>
      <w:b/>
      <w:bCs/>
      <w:color w:val="4F81BD" w:themeColor="accent1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38426F"/>
    <w:pPr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8426F"/>
    <w:rPr>
      <w:rFonts w:ascii="Times New Roman" w:hAnsi="Times New Roman" w:cs="Times New Roman"/>
      <w:sz w:val="24"/>
      <w:szCs w:val="24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331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Romina</dc:creator>
  <cp:lastModifiedBy>cam</cp:lastModifiedBy>
  <cp:revision>7</cp:revision>
  <dcterms:created xsi:type="dcterms:W3CDTF">2016-09-18T08:54:00Z</dcterms:created>
  <dcterms:modified xsi:type="dcterms:W3CDTF">2016-09-20T06:43:00Z</dcterms:modified>
</cp:coreProperties>
</file>